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F4D" w:rsidRPr="005F4F4D" w:rsidRDefault="005F4F4D" w:rsidP="005F4F4D">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5F4F4D" w:rsidRPr="003A3FEA" w:rsidRDefault="005F4F4D" w:rsidP="005F4F4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3A3FEA">
        <w:rPr>
          <w:rFonts w:ascii="Times New Roman" w:eastAsia="Times New Roman" w:hAnsi="Times New Roman" w:cs="Times New Roman"/>
          <w:b/>
          <w:bCs/>
          <w:kern w:val="36"/>
          <w:sz w:val="28"/>
          <w:szCs w:val="28"/>
        </w:rPr>
        <w:t>"</w:t>
      </w:r>
      <w:r w:rsidR="00B1789F" w:rsidRPr="003A3FEA">
        <w:rPr>
          <w:rFonts w:ascii="Times New Roman" w:hAnsi="Times New Roman" w:cs="Times New Roman"/>
          <w:sz w:val="28"/>
          <w:szCs w:val="28"/>
        </w:rPr>
        <w:t xml:space="preserve"> </w:t>
      </w:r>
      <w:proofErr w:type="spellStart"/>
      <w:r w:rsidR="00B1789F" w:rsidRPr="003A3FEA">
        <w:rPr>
          <w:rFonts w:ascii="Times New Roman" w:eastAsia="Times New Roman" w:hAnsi="Times New Roman" w:cs="Times New Roman"/>
          <w:b/>
          <w:bCs/>
          <w:kern w:val="36"/>
          <w:sz w:val="28"/>
          <w:szCs w:val="28"/>
        </w:rPr>
        <w:t>Орталық</w:t>
      </w:r>
      <w:proofErr w:type="spellEnd"/>
      <w:r w:rsidR="00B1789F" w:rsidRPr="003A3FEA">
        <w:rPr>
          <w:rFonts w:ascii="Times New Roman" w:eastAsia="Times New Roman" w:hAnsi="Times New Roman" w:cs="Times New Roman"/>
          <w:b/>
          <w:bCs/>
          <w:kern w:val="36"/>
          <w:sz w:val="28"/>
          <w:szCs w:val="28"/>
        </w:rPr>
        <w:t xml:space="preserve"> Азия </w:t>
      </w:r>
      <w:proofErr w:type="spellStart"/>
      <w:r w:rsidR="00B1789F" w:rsidRPr="003A3FEA">
        <w:rPr>
          <w:rFonts w:ascii="Times New Roman" w:eastAsia="Times New Roman" w:hAnsi="Times New Roman" w:cs="Times New Roman"/>
          <w:b/>
          <w:bCs/>
          <w:kern w:val="36"/>
          <w:sz w:val="28"/>
          <w:szCs w:val="28"/>
        </w:rPr>
        <w:t>археологиясының</w:t>
      </w:r>
      <w:proofErr w:type="spellEnd"/>
      <w:r w:rsidR="00B1789F" w:rsidRPr="003A3FEA">
        <w:rPr>
          <w:rFonts w:ascii="Times New Roman" w:eastAsia="Times New Roman" w:hAnsi="Times New Roman" w:cs="Times New Roman"/>
          <w:b/>
          <w:bCs/>
          <w:kern w:val="36"/>
          <w:sz w:val="28"/>
          <w:szCs w:val="28"/>
        </w:rPr>
        <w:t xml:space="preserve"> </w:t>
      </w:r>
      <w:proofErr w:type="spellStart"/>
      <w:r w:rsidR="00B1789F" w:rsidRPr="003A3FEA">
        <w:rPr>
          <w:rFonts w:ascii="Times New Roman" w:eastAsia="Times New Roman" w:hAnsi="Times New Roman" w:cs="Times New Roman"/>
          <w:b/>
          <w:bCs/>
          <w:kern w:val="36"/>
          <w:sz w:val="28"/>
          <w:szCs w:val="28"/>
        </w:rPr>
        <w:t>өзекті</w:t>
      </w:r>
      <w:proofErr w:type="spellEnd"/>
      <w:r w:rsidR="00B1789F" w:rsidRPr="003A3FEA">
        <w:rPr>
          <w:rFonts w:ascii="Times New Roman" w:eastAsia="Times New Roman" w:hAnsi="Times New Roman" w:cs="Times New Roman"/>
          <w:b/>
          <w:bCs/>
          <w:kern w:val="36"/>
          <w:sz w:val="28"/>
          <w:szCs w:val="28"/>
        </w:rPr>
        <w:t xml:space="preserve"> </w:t>
      </w:r>
      <w:proofErr w:type="spellStart"/>
      <w:r w:rsidR="00B1789F" w:rsidRPr="003A3FEA">
        <w:rPr>
          <w:rFonts w:ascii="Times New Roman" w:eastAsia="Times New Roman" w:hAnsi="Times New Roman" w:cs="Times New Roman"/>
          <w:b/>
          <w:bCs/>
          <w:kern w:val="36"/>
          <w:sz w:val="28"/>
          <w:szCs w:val="28"/>
        </w:rPr>
        <w:t>мәселелері</w:t>
      </w:r>
      <w:proofErr w:type="spellEnd"/>
      <w:r w:rsidRPr="003A3FEA">
        <w:rPr>
          <w:rFonts w:ascii="Times New Roman" w:eastAsia="Times New Roman" w:hAnsi="Times New Roman" w:cs="Times New Roman"/>
          <w:b/>
          <w:bCs/>
          <w:kern w:val="36"/>
          <w:sz w:val="28"/>
          <w:szCs w:val="28"/>
        </w:rPr>
        <w:t>»</w:t>
      </w:r>
    </w:p>
    <w:p w:rsidR="005F4F4D" w:rsidRPr="003A3FEA" w:rsidRDefault="00442617" w:rsidP="005F4F4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3A3FEA">
        <w:rPr>
          <w:rFonts w:ascii="Times New Roman" w:eastAsia="Times New Roman" w:hAnsi="Times New Roman" w:cs="Times New Roman"/>
          <w:b/>
          <w:bCs/>
          <w:kern w:val="36"/>
          <w:sz w:val="28"/>
          <w:szCs w:val="28"/>
          <w:lang w:val="kk-KZ"/>
        </w:rPr>
        <w:t>С</w:t>
      </w:r>
      <w:r w:rsidR="005F4F4D" w:rsidRPr="003A3FEA">
        <w:rPr>
          <w:rFonts w:ascii="Times New Roman" w:eastAsia="Times New Roman" w:hAnsi="Times New Roman" w:cs="Times New Roman"/>
          <w:b/>
          <w:bCs/>
          <w:kern w:val="36"/>
          <w:sz w:val="28"/>
          <w:szCs w:val="28"/>
        </w:rPr>
        <w:t>еминар</w:t>
      </w:r>
      <w:r w:rsidR="00C517F8" w:rsidRPr="003A3FEA">
        <w:rPr>
          <w:rFonts w:ascii="Times New Roman" w:eastAsia="Times New Roman" w:hAnsi="Times New Roman" w:cs="Times New Roman"/>
          <w:b/>
          <w:bCs/>
          <w:kern w:val="36"/>
          <w:sz w:val="28"/>
          <w:szCs w:val="28"/>
          <w:lang w:val="kk-KZ"/>
        </w:rPr>
        <w:t xml:space="preserve"> </w:t>
      </w:r>
      <w:proofErr w:type="spellStart"/>
      <w:r w:rsidR="005F4F4D" w:rsidRPr="003A3FEA">
        <w:rPr>
          <w:rFonts w:ascii="Times New Roman" w:eastAsia="Times New Roman" w:hAnsi="Times New Roman" w:cs="Times New Roman"/>
          <w:b/>
          <w:bCs/>
          <w:kern w:val="36"/>
          <w:sz w:val="28"/>
          <w:szCs w:val="28"/>
        </w:rPr>
        <w:t>сабақтары</w:t>
      </w:r>
      <w:proofErr w:type="spellEnd"/>
      <w:r w:rsidR="00C517F8" w:rsidRPr="003A3FEA">
        <w:rPr>
          <w:rFonts w:ascii="Times New Roman" w:eastAsia="Times New Roman" w:hAnsi="Times New Roman" w:cs="Times New Roman"/>
          <w:b/>
          <w:bCs/>
          <w:kern w:val="36"/>
          <w:sz w:val="28"/>
          <w:szCs w:val="28"/>
          <w:lang w:val="kk-KZ"/>
        </w:rPr>
        <w:t xml:space="preserve"> </w:t>
      </w:r>
      <w:proofErr w:type="spellStart"/>
      <w:r w:rsidR="005F4F4D" w:rsidRPr="003A3FEA">
        <w:rPr>
          <w:rFonts w:ascii="Times New Roman" w:eastAsia="Times New Roman" w:hAnsi="Times New Roman" w:cs="Times New Roman"/>
          <w:b/>
          <w:bCs/>
          <w:kern w:val="36"/>
          <w:sz w:val="28"/>
          <w:szCs w:val="28"/>
        </w:rPr>
        <w:t>бойынша</w:t>
      </w:r>
      <w:proofErr w:type="spellEnd"/>
      <w:r w:rsidR="00C517F8" w:rsidRPr="003A3FEA">
        <w:rPr>
          <w:rFonts w:ascii="Times New Roman" w:eastAsia="Times New Roman" w:hAnsi="Times New Roman" w:cs="Times New Roman"/>
          <w:b/>
          <w:bCs/>
          <w:kern w:val="36"/>
          <w:sz w:val="28"/>
          <w:szCs w:val="28"/>
          <w:lang w:val="kk-KZ"/>
        </w:rPr>
        <w:t xml:space="preserve"> </w:t>
      </w:r>
      <w:proofErr w:type="spellStart"/>
      <w:r w:rsidR="005F4F4D" w:rsidRPr="003A3FEA">
        <w:rPr>
          <w:rFonts w:ascii="Times New Roman" w:eastAsia="Times New Roman" w:hAnsi="Times New Roman" w:cs="Times New Roman"/>
          <w:b/>
          <w:bCs/>
          <w:kern w:val="36"/>
          <w:sz w:val="28"/>
          <w:szCs w:val="28"/>
        </w:rPr>
        <w:t>тапсырмалар</w:t>
      </w:r>
      <w:proofErr w:type="spellEnd"/>
      <w:r w:rsidR="005F4F4D" w:rsidRPr="003A3FEA">
        <w:rPr>
          <w:rFonts w:ascii="Times New Roman" w:eastAsia="Times New Roman" w:hAnsi="Times New Roman" w:cs="Times New Roman"/>
          <w:b/>
          <w:bCs/>
          <w:kern w:val="36"/>
          <w:sz w:val="28"/>
          <w:szCs w:val="28"/>
        </w:rPr>
        <w:t xml:space="preserve"> мен әдістемелік</w:t>
      </w:r>
      <w:r w:rsidR="00C517F8" w:rsidRPr="003A3FEA">
        <w:rPr>
          <w:rFonts w:ascii="Times New Roman" w:eastAsia="Times New Roman" w:hAnsi="Times New Roman" w:cs="Times New Roman"/>
          <w:b/>
          <w:bCs/>
          <w:kern w:val="36"/>
          <w:sz w:val="28"/>
          <w:szCs w:val="28"/>
          <w:lang w:val="kk-KZ"/>
        </w:rPr>
        <w:t xml:space="preserve"> </w:t>
      </w:r>
      <w:r w:rsidR="005F4F4D" w:rsidRPr="003A3FEA">
        <w:rPr>
          <w:rFonts w:ascii="Times New Roman" w:eastAsia="Times New Roman" w:hAnsi="Times New Roman" w:cs="Times New Roman"/>
          <w:b/>
          <w:bCs/>
          <w:kern w:val="36"/>
          <w:sz w:val="28"/>
          <w:szCs w:val="28"/>
        </w:rPr>
        <w:t>ұсыныстар</w:t>
      </w:r>
    </w:p>
    <w:p w:rsidR="005F4F4D" w:rsidRPr="003A3FEA" w:rsidRDefault="005F4F4D" w:rsidP="003A3FEA">
      <w:pPr>
        <w:spacing w:before="100" w:beforeAutospacing="1" w:after="100" w:afterAutospacing="1" w:line="240" w:lineRule="auto"/>
        <w:jc w:val="both"/>
        <w:rPr>
          <w:rFonts w:ascii="Times New Roman" w:eastAsia="Times New Roman" w:hAnsi="Times New Roman" w:cs="Times New Roman"/>
          <w:sz w:val="28"/>
          <w:szCs w:val="28"/>
          <w:lang w:val="kk-KZ"/>
        </w:rPr>
      </w:pPr>
      <w:r w:rsidRPr="003A3FEA">
        <w:rPr>
          <w:rFonts w:ascii="Times New Roman" w:eastAsia="Times New Roman" w:hAnsi="Times New Roman" w:cs="Times New Roman"/>
          <w:sz w:val="28"/>
          <w:szCs w:val="28"/>
        </w:rPr>
        <w:t>Семинар (</w:t>
      </w:r>
      <w:proofErr w:type="spellStart"/>
      <w:r w:rsidRPr="003A3FEA">
        <w:rPr>
          <w:rFonts w:ascii="Times New Roman" w:eastAsia="Times New Roman" w:hAnsi="Times New Roman" w:cs="Times New Roman"/>
          <w:sz w:val="28"/>
          <w:szCs w:val="28"/>
        </w:rPr>
        <w:t>практикалық</w:t>
      </w:r>
      <w:proofErr w:type="spellEnd"/>
      <w:r w:rsidRPr="003A3FEA">
        <w:rPr>
          <w:rFonts w:ascii="Times New Roman" w:eastAsia="Times New Roman" w:hAnsi="Times New Roman" w:cs="Times New Roman"/>
          <w:sz w:val="28"/>
          <w:szCs w:val="28"/>
        </w:rPr>
        <w:t xml:space="preserve">) </w:t>
      </w:r>
      <w:proofErr w:type="spellStart"/>
      <w:r w:rsidRPr="003A3FEA">
        <w:rPr>
          <w:rFonts w:ascii="Times New Roman" w:eastAsia="Times New Roman" w:hAnsi="Times New Roman" w:cs="Times New Roman"/>
          <w:sz w:val="28"/>
          <w:szCs w:val="28"/>
        </w:rPr>
        <w:t>сабақтары</w:t>
      </w:r>
      <w:proofErr w:type="spellEnd"/>
      <w:r w:rsidR="00C517F8" w:rsidRPr="003A3FEA">
        <w:rPr>
          <w:rFonts w:ascii="Times New Roman" w:eastAsia="Times New Roman" w:hAnsi="Times New Roman" w:cs="Times New Roman"/>
          <w:sz w:val="28"/>
          <w:szCs w:val="28"/>
          <w:lang w:val="kk-KZ"/>
        </w:rPr>
        <w:t xml:space="preserve"> </w:t>
      </w:r>
      <w:proofErr w:type="spellStart"/>
      <w:r w:rsidRPr="003A3FEA">
        <w:rPr>
          <w:rFonts w:ascii="Times New Roman" w:eastAsia="Times New Roman" w:hAnsi="Times New Roman" w:cs="Times New Roman"/>
          <w:sz w:val="28"/>
          <w:szCs w:val="28"/>
        </w:rPr>
        <w:t>оқу</w:t>
      </w:r>
      <w:proofErr w:type="spellEnd"/>
      <w:r w:rsidR="00C517F8" w:rsidRPr="003A3FEA">
        <w:rPr>
          <w:rFonts w:ascii="Times New Roman" w:eastAsia="Times New Roman" w:hAnsi="Times New Roman" w:cs="Times New Roman"/>
          <w:sz w:val="28"/>
          <w:szCs w:val="28"/>
          <w:lang w:val="kk-KZ"/>
        </w:rPr>
        <w:t xml:space="preserve"> </w:t>
      </w:r>
      <w:proofErr w:type="spellStart"/>
      <w:proofErr w:type="gramStart"/>
      <w:r w:rsidRPr="003A3FEA">
        <w:rPr>
          <w:rFonts w:ascii="Times New Roman" w:eastAsia="Times New Roman" w:hAnsi="Times New Roman" w:cs="Times New Roman"/>
          <w:sz w:val="28"/>
          <w:szCs w:val="28"/>
        </w:rPr>
        <w:t>барысында</w:t>
      </w:r>
      <w:proofErr w:type="spellEnd"/>
      <w:r w:rsidRPr="003A3FEA">
        <w:rPr>
          <w:rFonts w:ascii="Times New Roman" w:eastAsia="Times New Roman" w:hAnsi="Times New Roman" w:cs="Times New Roman"/>
          <w:sz w:val="28"/>
          <w:szCs w:val="28"/>
          <w:lang w:val="kk-KZ"/>
        </w:rPr>
        <w:t>,</w:t>
      </w:r>
      <w:proofErr w:type="spellStart"/>
      <w:r w:rsidRPr="003A3FEA">
        <w:rPr>
          <w:rFonts w:ascii="Times New Roman" w:eastAsia="Times New Roman" w:hAnsi="Times New Roman" w:cs="Times New Roman"/>
          <w:sz w:val="28"/>
          <w:szCs w:val="28"/>
        </w:rPr>
        <w:t>оқу</w:t>
      </w:r>
      <w:proofErr w:type="spellEnd"/>
      <w:proofErr w:type="gramEnd"/>
      <w:r w:rsidR="00C517F8" w:rsidRPr="003A3FEA">
        <w:rPr>
          <w:rFonts w:ascii="Times New Roman" w:eastAsia="Times New Roman" w:hAnsi="Times New Roman" w:cs="Times New Roman"/>
          <w:sz w:val="28"/>
          <w:szCs w:val="28"/>
          <w:lang w:val="kk-KZ"/>
        </w:rPr>
        <w:t xml:space="preserve"> </w:t>
      </w:r>
      <w:proofErr w:type="spellStart"/>
      <w:r w:rsidRPr="003A3FEA">
        <w:rPr>
          <w:rFonts w:ascii="Times New Roman" w:eastAsia="Times New Roman" w:hAnsi="Times New Roman" w:cs="Times New Roman"/>
          <w:sz w:val="28"/>
          <w:szCs w:val="28"/>
        </w:rPr>
        <w:t>үрдісінде</w:t>
      </w:r>
      <w:proofErr w:type="spellEnd"/>
      <w:r w:rsidR="00C517F8" w:rsidRPr="003A3FEA">
        <w:rPr>
          <w:rFonts w:ascii="Times New Roman" w:eastAsia="Times New Roman" w:hAnsi="Times New Roman" w:cs="Times New Roman"/>
          <w:sz w:val="28"/>
          <w:szCs w:val="28"/>
          <w:lang w:val="kk-KZ"/>
        </w:rPr>
        <w:t xml:space="preserve"> </w:t>
      </w:r>
      <w:proofErr w:type="spellStart"/>
      <w:r w:rsidRPr="003A3FEA">
        <w:rPr>
          <w:rFonts w:ascii="Times New Roman" w:eastAsia="Times New Roman" w:hAnsi="Times New Roman" w:cs="Times New Roman"/>
          <w:sz w:val="28"/>
          <w:szCs w:val="28"/>
        </w:rPr>
        <w:t>маңызы</w:t>
      </w:r>
      <w:proofErr w:type="spellEnd"/>
      <w:r w:rsidR="00C517F8" w:rsidRPr="003A3FEA">
        <w:rPr>
          <w:rFonts w:ascii="Times New Roman" w:eastAsia="Times New Roman" w:hAnsi="Times New Roman" w:cs="Times New Roman"/>
          <w:sz w:val="28"/>
          <w:szCs w:val="28"/>
          <w:lang w:val="kk-KZ"/>
        </w:rPr>
        <w:t xml:space="preserve"> </w:t>
      </w:r>
      <w:proofErr w:type="spellStart"/>
      <w:r w:rsidRPr="003A3FEA">
        <w:rPr>
          <w:rFonts w:ascii="Times New Roman" w:eastAsia="Times New Roman" w:hAnsi="Times New Roman" w:cs="Times New Roman"/>
          <w:sz w:val="28"/>
          <w:szCs w:val="28"/>
        </w:rPr>
        <w:t>зор</w:t>
      </w:r>
      <w:proofErr w:type="spellEnd"/>
      <w:r w:rsidRPr="003A3FEA">
        <w:rPr>
          <w:rFonts w:ascii="Times New Roman" w:eastAsia="Times New Roman" w:hAnsi="Times New Roman" w:cs="Times New Roman"/>
          <w:sz w:val="28"/>
          <w:szCs w:val="28"/>
        </w:rPr>
        <w:t>.</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Мақсаты:</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ғылыми</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білімді</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меңгеруді, арнайы</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дағдылар мен біліктерді</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қалыптастыруды</w:t>
      </w:r>
      <w:r w:rsidR="00C517F8" w:rsidRPr="003A3FEA">
        <w:rPr>
          <w:rFonts w:ascii="Times New Roman" w:eastAsia="Times New Roman" w:hAnsi="Times New Roman" w:cs="Times New Roman"/>
          <w:sz w:val="28"/>
          <w:szCs w:val="28"/>
          <w:lang w:val="kk-KZ"/>
        </w:rPr>
        <w:t xml:space="preserve"> </w:t>
      </w:r>
      <w:r w:rsidRPr="003A3FEA">
        <w:rPr>
          <w:rFonts w:ascii="Times New Roman" w:eastAsia="Times New Roman" w:hAnsi="Times New Roman" w:cs="Times New Roman"/>
          <w:sz w:val="28"/>
          <w:szCs w:val="28"/>
          <w:lang w:val="kk-KZ"/>
        </w:rPr>
        <w:t>көздейді.</w:t>
      </w:r>
    </w:p>
    <w:p w:rsidR="005F4F4D" w:rsidRPr="003A3FEA" w:rsidRDefault="005F4F4D" w:rsidP="003A3FEA">
      <w:pPr>
        <w:spacing w:before="100" w:beforeAutospacing="1" w:after="100" w:afterAutospacing="1" w:line="240" w:lineRule="auto"/>
        <w:jc w:val="both"/>
        <w:rPr>
          <w:rFonts w:ascii="Times New Roman" w:eastAsia="Times New Roman" w:hAnsi="Times New Roman" w:cs="Times New Roman"/>
          <w:sz w:val="28"/>
          <w:szCs w:val="28"/>
          <w:lang w:val="kk-KZ"/>
        </w:rPr>
      </w:pPr>
      <w:r w:rsidRPr="003A3FEA">
        <w:rPr>
          <w:rFonts w:ascii="Times New Roman" w:eastAsia="Times New Roman" w:hAnsi="Times New Roman" w:cs="Times New Roman"/>
          <w:bCs/>
          <w:sz w:val="28"/>
          <w:szCs w:val="28"/>
        </w:rPr>
        <w:t xml:space="preserve">Семинар </w:t>
      </w:r>
      <w:proofErr w:type="spellStart"/>
      <w:r w:rsidRPr="003A3FEA">
        <w:rPr>
          <w:rFonts w:ascii="Times New Roman" w:eastAsia="Times New Roman" w:hAnsi="Times New Roman" w:cs="Times New Roman"/>
          <w:bCs/>
          <w:sz w:val="28"/>
          <w:szCs w:val="28"/>
        </w:rPr>
        <w:t>сабақтары</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барысында</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студенттердің</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білімі</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бағаланады</w:t>
      </w:r>
      <w:proofErr w:type="spellEnd"/>
      <w:r w:rsidRPr="003A3FEA">
        <w:rPr>
          <w:rFonts w:ascii="Times New Roman" w:eastAsia="Times New Roman" w:hAnsi="Times New Roman" w:cs="Times New Roman"/>
          <w:bCs/>
          <w:sz w:val="28"/>
          <w:szCs w:val="28"/>
        </w:rPr>
        <w:t>, сондықтан</w:t>
      </w:r>
      <w:r w:rsidR="00C517F8" w:rsidRPr="003A3FEA">
        <w:rPr>
          <w:rFonts w:ascii="Times New Roman" w:eastAsia="Times New Roman" w:hAnsi="Times New Roman" w:cs="Times New Roman"/>
          <w:bCs/>
          <w:sz w:val="28"/>
          <w:szCs w:val="28"/>
          <w:lang w:val="kk-KZ"/>
        </w:rPr>
        <w:t xml:space="preserve"> </w:t>
      </w:r>
      <w:r w:rsidRPr="003A3FEA">
        <w:rPr>
          <w:rFonts w:ascii="Times New Roman" w:eastAsia="Times New Roman" w:hAnsi="Times New Roman" w:cs="Times New Roman"/>
          <w:bCs/>
          <w:sz w:val="28"/>
          <w:szCs w:val="28"/>
        </w:rPr>
        <w:t>оқ</w:t>
      </w:r>
      <w:r w:rsidRPr="003A3FEA">
        <w:rPr>
          <w:rFonts w:ascii="Times New Roman" w:eastAsia="Times New Roman" w:hAnsi="Times New Roman" w:cs="Times New Roman"/>
          <w:bCs/>
          <w:sz w:val="28"/>
          <w:szCs w:val="28"/>
          <w:lang w:val="kk-KZ"/>
        </w:rPr>
        <w:t xml:space="preserve">уға деген қызығушылық </w:t>
      </w:r>
      <w:r w:rsidRPr="003A3FEA">
        <w:rPr>
          <w:rFonts w:ascii="Times New Roman" w:eastAsia="Times New Roman" w:hAnsi="Times New Roman" w:cs="Times New Roman"/>
          <w:bCs/>
          <w:sz w:val="28"/>
          <w:szCs w:val="28"/>
        </w:rPr>
        <w:t xml:space="preserve">маңызды. </w:t>
      </w:r>
      <w:proofErr w:type="spellStart"/>
      <w:r w:rsidRPr="003A3FEA">
        <w:rPr>
          <w:rFonts w:ascii="Times New Roman" w:eastAsia="Times New Roman" w:hAnsi="Times New Roman" w:cs="Times New Roman"/>
          <w:bCs/>
          <w:sz w:val="28"/>
          <w:szCs w:val="28"/>
        </w:rPr>
        <w:t>Оң</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нәтиже</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алу</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үшін</w:t>
      </w:r>
      <w:proofErr w:type="spellEnd"/>
      <w:r w:rsidR="00C517F8" w:rsidRPr="003A3FEA">
        <w:rPr>
          <w:rFonts w:ascii="Times New Roman" w:eastAsia="Times New Roman" w:hAnsi="Times New Roman" w:cs="Times New Roman"/>
          <w:bCs/>
          <w:sz w:val="28"/>
          <w:szCs w:val="28"/>
          <w:lang w:val="kk-KZ"/>
        </w:rPr>
        <w:t xml:space="preserve"> </w:t>
      </w:r>
      <w:r w:rsidRPr="003A3FEA">
        <w:rPr>
          <w:rFonts w:ascii="Times New Roman" w:eastAsia="Times New Roman" w:hAnsi="Times New Roman" w:cs="Times New Roman"/>
          <w:bCs/>
          <w:sz w:val="28"/>
          <w:szCs w:val="28"/>
          <w:lang w:val="kk-KZ"/>
        </w:rPr>
        <w:t>ынта</w:t>
      </w:r>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керек</w:t>
      </w:r>
      <w:proofErr w:type="spellEnd"/>
      <w:r w:rsidRPr="003A3FEA">
        <w:rPr>
          <w:rFonts w:ascii="Times New Roman" w:eastAsia="Times New Roman" w:hAnsi="Times New Roman" w:cs="Times New Roman"/>
          <w:bCs/>
          <w:sz w:val="28"/>
          <w:szCs w:val="28"/>
        </w:rPr>
        <w:t xml:space="preserve">, </w:t>
      </w:r>
      <w:proofErr w:type="spellStart"/>
      <w:r w:rsidRPr="003A3FEA">
        <w:rPr>
          <w:rFonts w:ascii="Times New Roman" w:eastAsia="Times New Roman" w:hAnsi="Times New Roman" w:cs="Times New Roman"/>
          <w:bCs/>
          <w:sz w:val="28"/>
          <w:szCs w:val="28"/>
        </w:rPr>
        <w:t>яғни</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қандай</w:t>
      </w:r>
      <w:proofErr w:type="spellEnd"/>
      <w:r w:rsidRPr="003A3FEA">
        <w:rPr>
          <w:rFonts w:ascii="Times New Roman" w:eastAsia="Times New Roman" w:hAnsi="Times New Roman" w:cs="Times New Roman"/>
          <w:bCs/>
          <w:sz w:val="28"/>
          <w:szCs w:val="28"/>
        </w:rPr>
        <w:t xml:space="preserve"> да </w:t>
      </w:r>
      <w:proofErr w:type="spellStart"/>
      <w:r w:rsidRPr="003A3FEA">
        <w:rPr>
          <w:rFonts w:ascii="Times New Roman" w:eastAsia="Times New Roman" w:hAnsi="Times New Roman" w:cs="Times New Roman"/>
          <w:bCs/>
          <w:sz w:val="28"/>
          <w:szCs w:val="28"/>
        </w:rPr>
        <w:t>бір</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білімге</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және</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оларды</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алу</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процесіне</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қызығушылықты</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ояту</w:t>
      </w:r>
      <w:proofErr w:type="spellEnd"/>
      <w:r w:rsidR="00C517F8" w:rsidRPr="003A3FEA">
        <w:rPr>
          <w:rFonts w:ascii="Times New Roman" w:eastAsia="Times New Roman" w:hAnsi="Times New Roman" w:cs="Times New Roman"/>
          <w:bCs/>
          <w:sz w:val="28"/>
          <w:szCs w:val="28"/>
          <w:lang w:val="kk-KZ"/>
        </w:rPr>
        <w:t xml:space="preserve"> </w:t>
      </w:r>
      <w:proofErr w:type="spellStart"/>
      <w:r w:rsidRPr="003A3FEA">
        <w:rPr>
          <w:rFonts w:ascii="Times New Roman" w:eastAsia="Times New Roman" w:hAnsi="Times New Roman" w:cs="Times New Roman"/>
          <w:bCs/>
          <w:sz w:val="28"/>
          <w:szCs w:val="28"/>
        </w:rPr>
        <w:t>керек</w:t>
      </w:r>
      <w:proofErr w:type="spellEnd"/>
      <w:r w:rsidRPr="003A3FEA">
        <w:rPr>
          <w:rFonts w:ascii="Times New Roman" w:eastAsia="Times New Roman" w:hAnsi="Times New Roman" w:cs="Times New Roman"/>
          <w:bCs/>
          <w:sz w:val="28"/>
          <w:szCs w:val="28"/>
        </w:rPr>
        <w:t>.</w:t>
      </w:r>
      <w:r w:rsidRPr="003A3FEA">
        <w:rPr>
          <w:rFonts w:ascii="Times New Roman" w:eastAsia="Times New Roman" w:hAnsi="Times New Roman" w:cs="Times New Roman"/>
          <w:bCs/>
          <w:sz w:val="28"/>
          <w:szCs w:val="28"/>
          <w:lang w:val="kk-KZ"/>
        </w:rPr>
        <w:t>Жоғары білікті археологтар мен этнологтарды даярлаудың маңызды шарты практикалық сабақтарды дұрыс ұйымдастыру және өткізу болып табылады.</w:t>
      </w:r>
    </w:p>
    <w:p w:rsidR="006208A3" w:rsidRPr="003A3FEA" w:rsidRDefault="006208A3" w:rsidP="003A3FEA">
      <w:pPr>
        <w:pStyle w:val="2"/>
        <w:jc w:val="both"/>
        <w:rPr>
          <w:rFonts w:ascii="Times New Roman" w:hAnsi="Times New Roman" w:cs="Times New Roman"/>
          <w:b w:val="0"/>
          <w:color w:val="auto"/>
          <w:sz w:val="28"/>
          <w:szCs w:val="28"/>
          <w:lang w:val="kk-KZ"/>
        </w:rPr>
      </w:pPr>
      <w:r w:rsidRPr="003A3FEA">
        <w:rPr>
          <w:rFonts w:ascii="Times New Roman" w:hAnsi="Times New Roman" w:cs="Times New Roman"/>
          <w:b w:val="0"/>
          <w:color w:val="auto"/>
          <w:sz w:val="28"/>
          <w:szCs w:val="28"/>
          <w:lang w:val="kk-KZ"/>
        </w:rPr>
        <w:t>Бұл сұрақ қазіргі уақытта өте өзекті, өйткені семинар ұйымдастырылып, студенттердің өткен материалды меңгеру тиімділігі байланысты. Қазіргі жоғары мектепте семинар әр түрлі ғылымдар бойынша практикалық сабақтардың негізгі түрлерінің бірі болып табылады, себебі студенттердің ғылыми ойлау мәдениетін дамыту құралы болып табылады. Сабақтың осы түрінің нәтижелілігінің маңызды факторы, оның жоғары тиімділігі дайындық процесі болып табылады.</w:t>
      </w:r>
    </w:p>
    <w:p w:rsidR="006208A3" w:rsidRPr="003A3FEA" w:rsidRDefault="006208A3" w:rsidP="003A3FEA">
      <w:pPr>
        <w:pStyle w:val="a3"/>
        <w:jc w:val="both"/>
        <w:rPr>
          <w:rFonts w:ascii="Times New Roman" w:eastAsia="Times New Roman" w:hAnsi="Times New Roman"/>
          <w:b/>
          <w:sz w:val="28"/>
          <w:szCs w:val="28"/>
          <w:lang w:val="kk-KZ"/>
        </w:rPr>
      </w:pPr>
      <w:r w:rsidRPr="003A3FEA">
        <w:rPr>
          <w:rFonts w:ascii="Times New Roman" w:eastAsia="Times New Roman" w:hAnsi="Times New Roman"/>
          <w:b/>
          <w:sz w:val="28"/>
          <w:szCs w:val="28"/>
          <w:lang w:val="kk-KZ"/>
        </w:rPr>
        <w:t>Оқыту әдістері</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Әңгімелеу</w:t>
      </w:r>
      <w:r w:rsidRPr="003A3FEA">
        <w:rPr>
          <w:rFonts w:ascii="Times New Roman" w:eastAsia="Times New Roman" w:hAnsi="Times New Roman"/>
          <w:sz w:val="28"/>
          <w:szCs w:val="28"/>
          <w:lang w:val="kk-KZ"/>
        </w:rPr>
        <w:t>-мәтіннің аз көлемде ауызша ақпараттың нысаны.</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Әңгімелесу</w:t>
      </w:r>
      <w:r w:rsidRPr="003A3FEA">
        <w:rPr>
          <w:rFonts w:ascii="Times New Roman" w:eastAsia="Times New Roman" w:hAnsi="Times New Roman"/>
          <w:sz w:val="28"/>
          <w:szCs w:val="28"/>
          <w:lang w:val="kk-KZ"/>
        </w:rPr>
        <w:t>-соңғысынан мәліметтер алу мақсатында тақырыптық бағытталған диалог жүргізуге негізделген әдіс.</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Түсіндіру</w:t>
      </w:r>
      <w:r w:rsidRPr="003A3FEA">
        <w:rPr>
          <w:rFonts w:ascii="Times New Roman" w:eastAsia="Times New Roman" w:hAnsi="Times New Roman"/>
          <w:sz w:val="28"/>
          <w:szCs w:val="28"/>
          <w:lang w:val="kk-KZ"/>
        </w:rPr>
        <w:t>-бұл көбінесе теориялық сипаттағы материалды дәлелдей отырып баяндау. Бұл әдіс пайымдауларды, есептеулерді, дәлелдемелерді пайдалануды көздейді. Түсініктеме-зерттелетін объектінің мәнін ашып көрсететін ғылыми зерттеудің функциясы.</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Хабарлама</w:t>
      </w:r>
      <w:r w:rsidRPr="003A3FEA">
        <w:rPr>
          <w:rFonts w:ascii="Times New Roman" w:eastAsia="Times New Roman" w:hAnsi="Times New Roman"/>
          <w:sz w:val="28"/>
          <w:szCs w:val="28"/>
          <w:lang w:val="kk-KZ"/>
        </w:rPr>
        <w:t>-бұл ақпараттың материалдық нысаны.</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Баяндама</w:t>
      </w:r>
      <w:r w:rsidRPr="003A3FEA">
        <w:rPr>
          <w:rFonts w:ascii="Times New Roman" w:eastAsia="Times New Roman" w:hAnsi="Times New Roman"/>
          <w:sz w:val="28"/>
          <w:szCs w:val="28"/>
          <w:lang w:val="kk-KZ"/>
        </w:rPr>
        <w:t>-мазмұны ақпарат беретін және осы жағдайға қатысты мәселенің немесе зерттеудің мәнін көрсететін, деректерді тартуға негізделген, белгілі бір мәселе бойынша монологиялық сөйлеудің бір түрі, көпшілік алдында, толық, ресми хабарлама. Баяндаманың мақсаты-бір нәрсе туралы біреуді ақпараттандыру.</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t>Эссе</w:t>
      </w:r>
      <w:r w:rsidRPr="003A3FEA">
        <w:rPr>
          <w:rFonts w:ascii="Times New Roman" w:eastAsia="Times New Roman" w:hAnsi="Times New Roman"/>
          <w:sz w:val="28"/>
          <w:szCs w:val="28"/>
          <w:lang w:val="kk-KZ"/>
        </w:rPr>
        <w:t>-бұл нақты мәселе немесе мәселе бойынша жеке әсер мен түсініктерді білдіретін шағын көлемді және еркін композицияны жазу. Эссе мақсаты өз бетінше шығармашылық ойлау және өз ойларын жазбаша баяндау сияқты дағдыларды дамытудан тұрады. Автордың ойын жазғанда, мәселе бойынша қысқаша тезистер түрінде баяндалады және ой дәлелдемелермен бекітілуі тиіс – сондықтан тезиске дәлелдер жатады.</w:t>
      </w:r>
    </w:p>
    <w:p w:rsidR="006208A3"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b/>
          <w:sz w:val="28"/>
          <w:szCs w:val="28"/>
          <w:lang w:val="kk-KZ"/>
        </w:rPr>
        <w:lastRenderedPageBreak/>
        <w:t>Реферат</w:t>
      </w:r>
      <w:r w:rsidRPr="003A3FEA">
        <w:rPr>
          <w:rFonts w:ascii="Times New Roman" w:eastAsia="Times New Roman" w:hAnsi="Times New Roman"/>
          <w:sz w:val="28"/>
          <w:szCs w:val="28"/>
          <w:lang w:val="kk-KZ"/>
        </w:rPr>
        <w:t xml:space="preserve"> (неміс Referat, латын refere-баяндау, хабарлау)</w:t>
      </w:r>
    </w:p>
    <w:p w:rsidR="005F4F4D" w:rsidRPr="003A3FEA" w:rsidRDefault="006208A3" w:rsidP="003A3FEA">
      <w:pPr>
        <w:pStyle w:val="a3"/>
        <w:jc w:val="both"/>
        <w:rPr>
          <w:rFonts w:ascii="Times New Roman" w:eastAsia="Times New Roman" w:hAnsi="Times New Roman"/>
          <w:sz w:val="28"/>
          <w:szCs w:val="28"/>
          <w:lang w:val="kk-KZ"/>
        </w:rPr>
      </w:pPr>
      <w:r w:rsidRPr="003A3FEA">
        <w:rPr>
          <w:rFonts w:ascii="Times New Roman" w:eastAsia="Times New Roman" w:hAnsi="Times New Roman"/>
          <w:sz w:val="28"/>
          <w:szCs w:val="28"/>
          <w:lang w:val="kk-KZ"/>
        </w:rPr>
        <w:t>бір</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немесе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бірнеше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көздерден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ақпарат</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жиналған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белгілі</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бір</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тақырып</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бойынша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жазбаша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сөз</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сөйлеу. Кез</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келген реферат тек жазбаша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баяндауды</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ғана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емес, сонымен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қатар</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ауызша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қорғауды</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және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айтылған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тақырыпты</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бірқатар</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жетекші</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және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нақтылайтын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сұрақтармен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қайта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жазуды</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талап</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етеді. Кез</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келген</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осындай</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жұмыстың</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мәні тек белгілі</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бір</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тақырыптың</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ашылуында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ғанаемес, алғашқы</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дереккөзге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дәйек</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сөзде</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ғана</w:t>
      </w:r>
      <w:r w:rsidR="00C517F8" w:rsidRPr="003A3FEA">
        <w:rPr>
          <w:rFonts w:ascii="Times New Roman" w:eastAsia="Times New Roman" w:hAnsi="Times New Roman"/>
          <w:sz w:val="28"/>
          <w:szCs w:val="28"/>
          <w:lang w:val="kk-KZ"/>
        </w:rPr>
        <w:t xml:space="preserve"> </w:t>
      </w:r>
      <w:r w:rsidRPr="003A3FEA">
        <w:rPr>
          <w:rFonts w:ascii="Times New Roman" w:eastAsia="Times New Roman" w:hAnsi="Times New Roman"/>
          <w:sz w:val="28"/>
          <w:szCs w:val="28"/>
          <w:lang w:val="kk-KZ"/>
        </w:rPr>
        <w:t>емес.</w:t>
      </w:r>
    </w:p>
    <w:p w:rsidR="006208A3" w:rsidRPr="003A3FEA" w:rsidRDefault="006208A3" w:rsidP="005F4F4D">
      <w:pPr>
        <w:pStyle w:val="a3"/>
        <w:jc w:val="both"/>
        <w:rPr>
          <w:rFonts w:ascii="Times New Roman" w:eastAsia="Times New Roman" w:hAnsi="Times New Roman"/>
          <w:b/>
          <w:sz w:val="28"/>
          <w:szCs w:val="28"/>
          <w:lang w:val="kk-KZ" w:eastAsia="ru-RU"/>
        </w:rPr>
      </w:pPr>
      <w:bookmarkStart w:id="0" w:name="_GoBack"/>
      <w:bookmarkEnd w:id="0"/>
    </w:p>
    <w:p w:rsidR="006208A3" w:rsidRPr="003A3FEA" w:rsidRDefault="006208A3" w:rsidP="005F4F4D">
      <w:pPr>
        <w:pStyle w:val="a3"/>
        <w:jc w:val="both"/>
        <w:rPr>
          <w:rFonts w:ascii="Times New Roman" w:eastAsia="Times New Roman" w:hAnsi="Times New Roman"/>
          <w:b/>
          <w:sz w:val="28"/>
          <w:szCs w:val="28"/>
          <w:lang w:val="kk-KZ" w:eastAsia="ru-RU"/>
        </w:rPr>
      </w:pPr>
    </w:p>
    <w:p w:rsidR="006208A3" w:rsidRPr="003A3FEA" w:rsidRDefault="006208A3" w:rsidP="006208A3">
      <w:pPr>
        <w:pStyle w:val="a3"/>
        <w:jc w:val="both"/>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Тақырыптар:</w:t>
      </w:r>
    </w:p>
    <w:p w:rsidR="006208A3" w:rsidRPr="003A3FEA" w:rsidRDefault="006208A3" w:rsidP="006208A3">
      <w:pPr>
        <w:pStyle w:val="a3"/>
        <w:jc w:val="both"/>
        <w:rPr>
          <w:rFonts w:ascii="Times New Roman" w:eastAsia="Times New Roman" w:hAnsi="Times New Roman"/>
          <w:sz w:val="28"/>
          <w:szCs w:val="28"/>
          <w:lang w:val="kk-KZ" w:eastAsia="ru-RU"/>
        </w:rPr>
      </w:pPr>
    </w:p>
    <w:p w:rsidR="00B1789F" w:rsidRPr="003A3FEA" w:rsidRDefault="00B1789F" w:rsidP="00B1789F">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 Каратау мәдениеті және сарытопырақты палеолит</w:t>
      </w:r>
    </w:p>
    <w:p w:rsidR="00B1789F" w:rsidRPr="003A3FEA" w:rsidRDefault="00B1789F" w:rsidP="00B1789F">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w:t>
      </w:r>
      <w:r w:rsidR="003A3FEA" w:rsidRPr="003A3FEA">
        <w:rPr>
          <w:rFonts w:ascii="Times New Roman" w:eastAsia="Times New Roman" w:hAnsi="Times New Roman"/>
          <w:b/>
          <w:sz w:val="28"/>
          <w:szCs w:val="28"/>
          <w:lang w:val="kk-KZ" w:eastAsia="ru-RU"/>
        </w:rPr>
        <w:t>ұсыныс:</w:t>
      </w:r>
      <w:r w:rsidRPr="003A3FEA">
        <w:rPr>
          <w:rFonts w:ascii="Times New Roman" w:eastAsia="Times New Roman" w:hAnsi="Times New Roman"/>
          <w:b/>
          <w:sz w:val="28"/>
          <w:szCs w:val="28"/>
          <w:lang w:val="kk-KZ" w:eastAsia="ru-RU"/>
        </w:rPr>
        <w:t xml:space="preserve"> </w:t>
      </w:r>
      <w:r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B1789F" w:rsidRPr="003A3FEA" w:rsidRDefault="00B1789F" w:rsidP="00B1789F">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2  Гиссар мәдениеті</w:t>
      </w:r>
    </w:p>
    <w:p w:rsidR="005F4F4D" w:rsidRPr="003A3FEA" w:rsidRDefault="003A3FEA" w:rsidP="00B1789F">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B1789F"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B1789F" w:rsidRPr="003A3FEA" w:rsidRDefault="00B1789F" w:rsidP="00B1789F">
      <w:pPr>
        <w:pStyle w:val="a3"/>
        <w:rPr>
          <w:rFonts w:ascii="Times New Roman" w:eastAsia="Times New Roman" w:hAnsi="Times New Roman"/>
          <w:sz w:val="28"/>
          <w:szCs w:val="28"/>
          <w:lang w:val="kk-KZ" w:eastAsia="ru-RU"/>
        </w:rPr>
      </w:pPr>
    </w:p>
    <w:p w:rsidR="00D372E7" w:rsidRPr="003A3FEA" w:rsidRDefault="00D372E7" w:rsidP="00D372E7">
      <w:pPr>
        <w:pStyle w:val="a3"/>
        <w:jc w:val="both"/>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3 Келтеминар мәдениеті</w:t>
      </w:r>
    </w:p>
    <w:p w:rsidR="00442617" w:rsidRPr="003A3FEA" w:rsidRDefault="003A3FEA" w:rsidP="00D372E7">
      <w:pPr>
        <w:pStyle w:val="a3"/>
        <w:jc w:val="both"/>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4  Жейтун мәдениеті</w:t>
      </w:r>
    </w:p>
    <w:p w:rsidR="005F4F4D"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5  Анау мәдениеті</w:t>
      </w:r>
    </w:p>
    <w:p w:rsidR="005F4F4D"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6  Көнешұңқыр (шұңқыр) мәдениеті</w:t>
      </w:r>
    </w:p>
    <w:p w:rsidR="005F4F4D"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7  Тазабағяб мәдениеті</w:t>
      </w:r>
    </w:p>
    <w:p w:rsidR="00D372E7"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 xml:space="preserve">мәселенің зерттелуіне тоқталау, тарихнамасына талдау жүргізу, негізгі белгілерін айқындау, табылған олжаларды сипаттау, зерттеу </w:t>
      </w:r>
      <w:r w:rsidR="00D372E7" w:rsidRPr="003A3FEA">
        <w:rPr>
          <w:rFonts w:ascii="Times New Roman" w:eastAsia="Times New Roman" w:hAnsi="Times New Roman"/>
          <w:sz w:val="28"/>
          <w:szCs w:val="28"/>
          <w:lang w:val="kk-KZ" w:eastAsia="ru-RU"/>
        </w:rPr>
        <w:lastRenderedPageBreak/>
        <w:t xml:space="preserve">жүргізген ғалымдардың еңбектерін саралау, басты-басты нысандарына </w:t>
      </w:r>
      <w:r w:rsidR="00D372E7" w:rsidRPr="003A3FEA">
        <w:rPr>
          <w:rFonts w:ascii="Times New Roman" w:eastAsia="Times New Roman" w:hAnsi="Times New Roman"/>
          <w:sz w:val="28"/>
          <w:szCs w:val="28"/>
          <w:lang w:val="kk-KZ" w:eastAsia="ru-RU"/>
        </w:rPr>
        <w:t>тоқталу, материалдарын сараптау.</w:t>
      </w:r>
    </w:p>
    <w:p w:rsidR="00D372E7" w:rsidRPr="003A3FEA" w:rsidRDefault="00D372E7"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sz w:val="28"/>
          <w:szCs w:val="28"/>
          <w:lang w:val="kk-KZ" w:eastAsia="ru-RU"/>
        </w:rPr>
        <w:t>Семинар 8  Қарасұқ мәдениеті</w:t>
      </w:r>
    </w:p>
    <w:p w:rsidR="00D372E7"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sz w:val="28"/>
          <w:szCs w:val="28"/>
          <w:lang w:val="kk-KZ" w:eastAsia="ru-RU"/>
        </w:rPr>
      </w:pP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9  Окунев мәдениеті</w:t>
      </w:r>
    </w:p>
    <w:p w:rsidR="00D372E7"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b/>
          <w:sz w:val="28"/>
          <w:szCs w:val="28"/>
          <w:lang w:val="kk-KZ" w:eastAsia="ru-RU"/>
        </w:rPr>
      </w:pP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10  Афанасьев мәдениеті</w:t>
      </w:r>
    </w:p>
    <w:p w:rsidR="00D372E7"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sz w:val="28"/>
          <w:szCs w:val="28"/>
          <w:lang w:val="kk-KZ" w:eastAsia="ru-RU"/>
        </w:rPr>
      </w:pP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11  Тағар мәдениеті</w:t>
      </w:r>
    </w:p>
    <w:p w:rsidR="00D372E7"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rPr>
          <w:rFonts w:ascii="Times New Roman" w:eastAsia="Times New Roman" w:hAnsi="Times New Roman"/>
          <w:sz w:val="28"/>
          <w:szCs w:val="28"/>
          <w:lang w:val="kk-KZ" w:eastAsia="ru-RU"/>
        </w:rPr>
      </w:pPr>
    </w:p>
    <w:p w:rsidR="00D372E7" w:rsidRPr="003A3FEA" w:rsidRDefault="00D372E7" w:rsidP="00D372E7">
      <w:pPr>
        <w:pStyle w:val="a3"/>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12  Сұртанды мәдениеті</w:t>
      </w:r>
    </w:p>
    <w:p w:rsidR="00BE11A9" w:rsidRPr="003A3FEA" w:rsidRDefault="003A3FEA" w:rsidP="00D372E7">
      <w:pPr>
        <w:pStyle w:val="a3"/>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5F4F4D" w:rsidRPr="003A3FEA" w:rsidRDefault="005F4F4D" w:rsidP="005F4F4D">
      <w:pPr>
        <w:pStyle w:val="a3"/>
        <w:rPr>
          <w:rFonts w:ascii="Times New Roman" w:eastAsia="Times New Roman" w:hAnsi="Times New Roman"/>
          <w:sz w:val="28"/>
          <w:szCs w:val="28"/>
          <w:lang w:val="kk-KZ" w:eastAsia="ru-RU"/>
        </w:rPr>
      </w:pPr>
    </w:p>
    <w:p w:rsidR="00D372E7" w:rsidRPr="003A3FEA" w:rsidRDefault="00D372E7" w:rsidP="00D372E7">
      <w:pPr>
        <w:pStyle w:val="a3"/>
        <w:jc w:val="both"/>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13  Қима мәдениеті</w:t>
      </w:r>
    </w:p>
    <w:p w:rsidR="005F4F4D" w:rsidRPr="003A3FEA" w:rsidRDefault="003A3FEA" w:rsidP="00D372E7">
      <w:pPr>
        <w:pStyle w:val="a3"/>
        <w:jc w:val="both"/>
        <w:rPr>
          <w:rFonts w:ascii="Times New Roman" w:hAnsi="Times New Roman"/>
          <w:sz w:val="28"/>
          <w:szCs w:val="28"/>
          <w:lang w:val="kk-KZ"/>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5F4F4D" w:rsidRPr="003A3FEA" w:rsidRDefault="005F4F4D" w:rsidP="005F4F4D">
      <w:pPr>
        <w:pStyle w:val="a3"/>
        <w:rPr>
          <w:rFonts w:ascii="Times New Roman" w:eastAsia="Times New Roman" w:hAnsi="Times New Roman"/>
          <w:sz w:val="28"/>
          <w:szCs w:val="28"/>
          <w:lang w:val="kk-KZ" w:eastAsia="ru-RU"/>
        </w:rPr>
      </w:pPr>
    </w:p>
    <w:p w:rsidR="00D372E7" w:rsidRPr="003A3FEA" w:rsidRDefault="00D372E7" w:rsidP="00D372E7">
      <w:pPr>
        <w:pStyle w:val="a3"/>
        <w:jc w:val="both"/>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t>Семинар 14  Ортағасырлық көшпелілердің археологиялық мәдениеттері</w:t>
      </w:r>
    </w:p>
    <w:p w:rsidR="005F4F4D" w:rsidRPr="003A3FEA" w:rsidRDefault="003A3FEA" w:rsidP="00D372E7">
      <w:pPr>
        <w:pStyle w:val="a3"/>
        <w:jc w:val="both"/>
        <w:rPr>
          <w:rFonts w:ascii="Times New Roman" w:hAnsi="Times New Roman"/>
          <w:sz w:val="28"/>
          <w:szCs w:val="28"/>
          <w:lang w:val="kk-KZ"/>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5F4F4D" w:rsidRPr="003A3FEA" w:rsidRDefault="005F4F4D" w:rsidP="005F4F4D">
      <w:pPr>
        <w:pStyle w:val="a3"/>
        <w:rPr>
          <w:rFonts w:ascii="Times New Roman" w:eastAsia="Times New Roman" w:hAnsi="Times New Roman"/>
          <w:sz w:val="28"/>
          <w:szCs w:val="28"/>
          <w:lang w:val="kk-KZ" w:eastAsia="ru-RU"/>
        </w:rPr>
      </w:pPr>
    </w:p>
    <w:p w:rsidR="00D372E7" w:rsidRPr="003A3FEA" w:rsidRDefault="00D372E7" w:rsidP="00D372E7">
      <w:pPr>
        <w:pStyle w:val="a3"/>
        <w:jc w:val="both"/>
        <w:rPr>
          <w:rFonts w:ascii="Times New Roman" w:eastAsia="Times New Roman" w:hAnsi="Times New Roman"/>
          <w:b/>
          <w:sz w:val="28"/>
          <w:szCs w:val="28"/>
          <w:lang w:val="kk-KZ" w:eastAsia="ru-RU"/>
        </w:rPr>
      </w:pPr>
      <w:r w:rsidRPr="003A3FEA">
        <w:rPr>
          <w:rFonts w:ascii="Times New Roman" w:eastAsia="Times New Roman" w:hAnsi="Times New Roman"/>
          <w:b/>
          <w:sz w:val="28"/>
          <w:szCs w:val="28"/>
          <w:lang w:val="kk-KZ" w:eastAsia="ru-RU"/>
        </w:rPr>
        <w:lastRenderedPageBreak/>
        <w:t>Семинар 15 Көшпелілер және қала мәдениеті: тарихи даму, мәселелері мен зерттеулер</w:t>
      </w:r>
    </w:p>
    <w:p w:rsidR="00D372E7" w:rsidRPr="003A3FEA" w:rsidRDefault="003A3FEA" w:rsidP="00D372E7">
      <w:pPr>
        <w:pStyle w:val="a3"/>
        <w:jc w:val="both"/>
        <w:rPr>
          <w:rFonts w:ascii="Times New Roman" w:eastAsia="Times New Roman" w:hAnsi="Times New Roman"/>
          <w:sz w:val="28"/>
          <w:szCs w:val="28"/>
          <w:lang w:val="kk-KZ" w:eastAsia="ru-RU"/>
        </w:rPr>
      </w:pPr>
      <w:r w:rsidRPr="003A3FEA">
        <w:rPr>
          <w:rFonts w:ascii="Times New Roman" w:eastAsia="Times New Roman" w:hAnsi="Times New Roman"/>
          <w:b/>
          <w:sz w:val="28"/>
          <w:szCs w:val="28"/>
          <w:lang w:val="kk-KZ" w:eastAsia="ru-RU"/>
        </w:rPr>
        <w:t xml:space="preserve">Әдістемелік ұсыныс: </w:t>
      </w:r>
      <w:r w:rsidR="00D372E7" w:rsidRPr="003A3FEA">
        <w:rPr>
          <w:rFonts w:ascii="Times New Roman" w:eastAsia="Times New Roman" w:hAnsi="Times New Roman"/>
          <w:sz w:val="28"/>
          <w:szCs w:val="28"/>
          <w:lang w:val="kk-KZ" w:eastAsia="ru-RU"/>
        </w:rPr>
        <w:t>мәселенің зерттелуіне тоқталау, тарихнамасына талдау жүргізу, негізгі белгілерін айқындау, табылған олжаларды сипаттау, зерттеу жүргізген ғалымдардың еңбектерін саралау, басты-басты нысандарына тоқталу, материалдарын сараптау.</w:t>
      </w:r>
    </w:p>
    <w:p w:rsidR="00D372E7" w:rsidRPr="003A3FEA" w:rsidRDefault="00D372E7" w:rsidP="00D372E7">
      <w:pPr>
        <w:pStyle w:val="a3"/>
        <w:jc w:val="both"/>
        <w:rPr>
          <w:rFonts w:ascii="Times New Roman" w:eastAsia="Times New Roman" w:hAnsi="Times New Roman"/>
          <w:b/>
          <w:sz w:val="28"/>
          <w:szCs w:val="28"/>
          <w:lang w:val="kk-KZ" w:eastAsia="ru-RU"/>
        </w:rPr>
      </w:pPr>
    </w:p>
    <w:p w:rsidR="005F4F4D" w:rsidRPr="003A3FEA" w:rsidRDefault="00BE11A9" w:rsidP="00D372E7">
      <w:pPr>
        <w:pStyle w:val="a3"/>
        <w:jc w:val="both"/>
        <w:rPr>
          <w:rFonts w:ascii="Times New Roman" w:hAnsi="Times New Roman"/>
          <w:b/>
          <w:sz w:val="28"/>
          <w:szCs w:val="28"/>
          <w:u w:val="single"/>
          <w:lang w:val="kk-KZ"/>
        </w:rPr>
      </w:pPr>
      <w:r w:rsidRPr="003A3FEA">
        <w:rPr>
          <w:rFonts w:ascii="Times New Roman" w:hAnsi="Times New Roman"/>
          <w:b/>
          <w:sz w:val="28"/>
          <w:szCs w:val="28"/>
          <w:u w:val="single"/>
          <w:lang w:val="kk-KZ"/>
        </w:rPr>
        <w:t>Негізгі әдебиеттер</w:t>
      </w:r>
      <w:r w:rsidR="005F4F4D" w:rsidRPr="003A3FEA">
        <w:rPr>
          <w:rFonts w:ascii="Times New Roman" w:hAnsi="Times New Roman"/>
          <w:b/>
          <w:sz w:val="28"/>
          <w:szCs w:val="28"/>
          <w:u w:val="single"/>
          <w:lang w:val="kk-KZ"/>
        </w:rPr>
        <w:t>:</w:t>
      </w:r>
    </w:p>
    <w:p w:rsidR="005F4F4D" w:rsidRPr="003A3FEA" w:rsidRDefault="005F4F4D" w:rsidP="003A3FE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1.Проблемы этногенеза и этнической истории народов Средней Азии и Казахстана: Тез. докл. Всесоюз. конф. 20–23 ноября 1988 года /Ред. Б.А. Литвинский, Т.А. Жданко. М.: ИЭА АН СССР, 1988.</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 xml:space="preserve">2. История Кыргызстана. Бишкек: Учкун, 2021. </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 xml:space="preserve">3. Рахмонов Э.Ш. Таджики в зеркале истории. Кн. 1: От арийцев до Саманидов. Лондон; Душанбе, 2020. </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4. Усманов К. История Узбекистана: Для академических лицеев и профессиональных колледжей. Ташкент: ИПТД «O’qituvchi», 2018.</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5. История кыргызов и Кыргызстана. Учебник для вузов. / Под редакцией академика В.М. Плоских. Бишкек. 2021.</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6. История таджикского народа. В 6 томах. -Душанбе, 1995-2015 гг.</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7. История Узбекистана. -Ташкент, 2022</w:t>
      </w:r>
    </w:p>
    <w:p w:rsidR="003A3FEA" w:rsidRPr="003A3FEA" w:rsidRDefault="003A3FEA" w:rsidP="003A3FEA">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3A3FEA">
        <w:rPr>
          <w:rFonts w:ascii="Times New Roman" w:hAnsi="Times New Roman" w:cs="Times New Roman"/>
          <w:sz w:val="28"/>
          <w:szCs w:val="28"/>
          <w:lang w:val="kk-KZ"/>
        </w:rPr>
        <w:t>8. История Сибири. Учебное пособие  -Томск: Изд-во Том. ун-та, 2022.</w:t>
      </w:r>
    </w:p>
    <w:p w:rsidR="00910CF8" w:rsidRPr="003A3FEA" w:rsidRDefault="00910CF8">
      <w:pPr>
        <w:rPr>
          <w:rFonts w:ascii="Times New Roman" w:hAnsi="Times New Roman" w:cs="Times New Roman"/>
          <w:sz w:val="28"/>
          <w:szCs w:val="28"/>
          <w:lang w:val="kk-KZ"/>
        </w:rPr>
      </w:pPr>
    </w:p>
    <w:sectPr w:rsidR="00910CF8" w:rsidRPr="003A3FEA" w:rsidSect="00D02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15"/>
    <w:rsid w:val="002A50A3"/>
    <w:rsid w:val="003A3FEA"/>
    <w:rsid w:val="00442617"/>
    <w:rsid w:val="005F4F4D"/>
    <w:rsid w:val="006208A3"/>
    <w:rsid w:val="006F2715"/>
    <w:rsid w:val="00910CF8"/>
    <w:rsid w:val="00B1789F"/>
    <w:rsid w:val="00B85EB7"/>
    <w:rsid w:val="00BE11A9"/>
    <w:rsid w:val="00C517F8"/>
    <w:rsid w:val="00D3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5C1FE-D724-4ED2-A4EE-67A957C2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F4D"/>
    <w:rPr>
      <w:rFonts w:eastAsiaTheme="minorEastAsia"/>
      <w:lang w:eastAsia="ru-RU"/>
    </w:rPr>
  </w:style>
  <w:style w:type="paragraph" w:styleId="2">
    <w:name w:val="heading 2"/>
    <w:basedOn w:val="a"/>
    <w:next w:val="a"/>
    <w:link w:val="20"/>
    <w:uiPriority w:val="9"/>
    <w:semiHidden/>
    <w:unhideWhenUsed/>
    <w:qFormat/>
    <w:rsid w:val="005F4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F4F4D"/>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5F4F4D"/>
    <w:pPr>
      <w:spacing w:after="0" w:line="240" w:lineRule="auto"/>
    </w:pPr>
    <w:rPr>
      <w:rFonts w:ascii="Calibri" w:eastAsia="Calibri" w:hAnsi="Calibri" w:cs="Times New Roman"/>
    </w:rPr>
  </w:style>
  <w:style w:type="character" w:styleId="a4">
    <w:name w:val="Strong"/>
    <w:basedOn w:val="a0"/>
    <w:uiPriority w:val="22"/>
    <w:qFormat/>
    <w:rsid w:val="005F4F4D"/>
    <w:rPr>
      <w:b/>
      <w:bCs/>
    </w:rPr>
  </w:style>
  <w:style w:type="character" w:styleId="a5">
    <w:name w:val="Emphasis"/>
    <w:basedOn w:val="a0"/>
    <w:uiPriority w:val="20"/>
    <w:qFormat/>
    <w:rsid w:val="005F4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C203-F7F5-44E8-85B9-B092668E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6815</Characters>
  <Application>Microsoft Office Word</Application>
  <DocSecurity>0</DocSecurity>
  <Lines>227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фора1</dc:creator>
  <cp:keywords/>
  <dc:description/>
  <cp:lastModifiedBy>Байгунаков Досбол</cp:lastModifiedBy>
  <cp:revision>2</cp:revision>
  <dcterms:created xsi:type="dcterms:W3CDTF">2023-01-13T09:28:00Z</dcterms:created>
  <dcterms:modified xsi:type="dcterms:W3CDTF">2023-01-13T09:28:00Z</dcterms:modified>
</cp:coreProperties>
</file>